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DQWFY6BW79VA0THGQKR8KL0R7NN0OAPREF0XOJD7XGP8TECTN0BJIC0CFSTTPFRRXXMXOOZFZIW78LNJRSFTIFFV8RFMWI5BAOODDHB3FE06547578FCFB8D73DB2719DD5D888A" Type="http://schemas.microsoft.com/office/2006/relationships/officeDocumentMain" Target="NULL"/><Relationship Id="CQWM06GE7RRQ0THGRPRNRLJ87ZQMO7VR9F0XXJDTXFB8TQCTZDBR6CJXFY9HPFIRBSMXHOZGZH5D8IXJRUFTQFFT89Q0WLCB8OOOIHB3F60703F113DF6BE3FD771960F532242A" Type="http://schemas.microsoft.com/office/2006/relationships/officeDocumentExtended" Target="NUL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488DA" w14:textId="30CED4B0" w:rsidR="00D7199E" w:rsidRDefault="003B5CB4">
      <w:pPr>
        <w:widowControl/>
        <w:spacing w:before="156"/>
        <w:jc w:val="center"/>
        <w:rPr>
          <w:rFonts w:ascii="黑体" w:eastAsia="黑体" w:hAnsi="黑体"/>
          <w:b/>
          <w:sz w:val="28"/>
          <w:szCs w:val="28"/>
        </w:rPr>
      </w:pPr>
      <w:r>
        <w:rPr>
          <w:rFonts w:ascii="黑体" w:eastAsia="黑体" w:hAnsi="黑体" w:hint="eastAsia"/>
          <w:b/>
          <w:sz w:val="28"/>
          <w:szCs w:val="28"/>
        </w:rPr>
        <w:t>兴银理财</w:t>
      </w:r>
      <w:r w:rsidR="001A1EBB">
        <w:rPr>
          <w:rFonts w:ascii="黑体" w:eastAsia="黑体" w:hAnsi="黑体" w:hint="eastAsia"/>
          <w:b/>
          <w:sz w:val="28"/>
          <w:szCs w:val="28"/>
        </w:rPr>
        <w:t>【天天万利宝稳利】净值型理财产品</w:t>
      </w:r>
    </w:p>
    <w:p w14:paraId="5112CB64" w14:textId="77777777" w:rsidR="00D7199E" w:rsidRDefault="00AB0B6E">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14:paraId="59119E02" w14:textId="77777777" w:rsidR="00D7199E" w:rsidRDefault="00AB0B6E">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14:paraId="13E79509" w14:textId="77777777" w:rsidR="00D7199E" w:rsidRDefault="00AB0B6E">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14:paraId="364D39BC" w14:textId="77777777" w:rsidR="00D7199E" w:rsidRDefault="00D7199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D7199E" w14:paraId="698B78C5" w14:textId="7777777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14:paraId="4BACB55E" w14:textId="77777777" w:rsidR="00D7199E" w:rsidRDefault="00AB0B6E">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14:paraId="3BB6A958" w14:textId="77777777" w:rsidR="00D7199E" w:rsidRDefault="00D7199E">
            <w:pPr>
              <w:pStyle w:val="a7"/>
              <w:spacing w:line="320" w:lineRule="exact"/>
              <w:rPr>
                <w:rFonts w:ascii="宋体" w:hAnsi="宋体"/>
                <w:b/>
                <w:bCs/>
                <w:sz w:val="28"/>
                <w:szCs w:val="28"/>
              </w:rPr>
            </w:pPr>
          </w:p>
        </w:tc>
      </w:tr>
      <w:tr w:rsidR="00D7199E" w14:paraId="272363DC" w14:textId="77777777">
        <w:trPr>
          <w:cantSplit/>
          <w:trHeight w:hRule="exact" w:val="170"/>
          <w:jc w:val="center"/>
        </w:trPr>
        <w:tc>
          <w:tcPr>
            <w:tcW w:w="7598" w:type="dxa"/>
            <w:gridSpan w:val="6"/>
            <w:shd w:val="pct10" w:color="A6A6A6" w:themeColor="background1" w:themeShade="A6" w:fill="A6A6A6" w:themeFill="background1" w:themeFillShade="A6"/>
            <w:vAlign w:val="center"/>
          </w:tcPr>
          <w:p w14:paraId="26A51BAC" w14:textId="77777777" w:rsidR="00D7199E" w:rsidRDefault="00D7199E">
            <w:pPr>
              <w:pStyle w:val="a7"/>
              <w:spacing w:line="320" w:lineRule="exact"/>
              <w:rPr>
                <w:rFonts w:ascii="宋体" w:hAnsi="宋体"/>
                <w:b/>
                <w:bCs/>
                <w:sz w:val="28"/>
                <w:szCs w:val="28"/>
              </w:rPr>
            </w:pPr>
          </w:p>
        </w:tc>
      </w:tr>
      <w:tr w:rsidR="00D7199E" w14:paraId="1739DC1C" w14:textId="77777777">
        <w:trPr>
          <w:trHeight w:hRule="exact" w:val="340"/>
          <w:jc w:val="center"/>
        </w:trPr>
        <w:tc>
          <w:tcPr>
            <w:tcW w:w="817" w:type="dxa"/>
            <w:vMerge w:val="restart"/>
            <w:shd w:val="solid" w:color="FFFFFF" w:fill="FFFFFF"/>
            <w:vAlign w:val="center"/>
          </w:tcPr>
          <w:p w14:paraId="13BAC89D"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投资者信息</w:t>
            </w:r>
          </w:p>
        </w:tc>
        <w:tc>
          <w:tcPr>
            <w:tcW w:w="635" w:type="dxa"/>
            <w:vMerge w:val="restart"/>
            <w:shd w:val="solid" w:color="FFFFFF" w:fill="FFFFFF"/>
            <w:vAlign w:val="center"/>
          </w:tcPr>
          <w:p w14:paraId="7FAEF2C4"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14:paraId="75A45132"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14:paraId="3BCBDF14" w14:textId="77777777" w:rsidR="00D7199E" w:rsidRDefault="00D7199E">
            <w:pPr>
              <w:spacing w:line="320" w:lineRule="exact"/>
              <w:jc w:val="left"/>
              <w:rPr>
                <w:rFonts w:ascii="宋体" w:hAnsi="宋体"/>
                <w:b/>
                <w:bCs/>
                <w:sz w:val="18"/>
                <w:szCs w:val="18"/>
              </w:rPr>
            </w:pPr>
          </w:p>
        </w:tc>
      </w:tr>
      <w:tr w:rsidR="00D7199E" w14:paraId="7D21505C" w14:textId="77777777">
        <w:trPr>
          <w:trHeight w:hRule="exact" w:val="340"/>
          <w:jc w:val="center"/>
        </w:trPr>
        <w:tc>
          <w:tcPr>
            <w:tcW w:w="817" w:type="dxa"/>
            <w:vMerge/>
            <w:shd w:val="solid" w:color="FFFFFF" w:fill="FFFFFF"/>
            <w:vAlign w:val="center"/>
          </w:tcPr>
          <w:p w14:paraId="21BDC97C" w14:textId="77777777" w:rsidR="00D7199E" w:rsidRDefault="00D7199E">
            <w:pPr>
              <w:spacing w:line="320" w:lineRule="exact"/>
              <w:jc w:val="left"/>
              <w:rPr>
                <w:rFonts w:ascii="宋体" w:hAnsi="宋体"/>
                <w:b/>
                <w:bCs/>
                <w:sz w:val="18"/>
                <w:szCs w:val="18"/>
              </w:rPr>
            </w:pPr>
          </w:p>
        </w:tc>
        <w:tc>
          <w:tcPr>
            <w:tcW w:w="635" w:type="dxa"/>
            <w:vMerge/>
            <w:shd w:val="solid" w:color="FFFFFF" w:fill="FFFFFF"/>
            <w:vAlign w:val="center"/>
          </w:tcPr>
          <w:p w14:paraId="08E74D14" w14:textId="77777777" w:rsidR="00D7199E" w:rsidRDefault="00D7199E">
            <w:pPr>
              <w:spacing w:line="320" w:lineRule="exact"/>
              <w:jc w:val="left"/>
              <w:rPr>
                <w:rFonts w:ascii="宋体" w:hAnsi="宋体"/>
                <w:b/>
                <w:bCs/>
                <w:sz w:val="18"/>
                <w:szCs w:val="18"/>
              </w:rPr>
            </w:pPr>
          </w:p>
        </w:tc>
        <w:tc>
          <w:tcPr>
            <w:tcW w:w="1085" w:type="dxa"/>
            <w:shd w:val="solid" w:color="FFFFFF" w:fill="FFFFFF"/>
            <w:vAlign w:val="center"/>
          </w:tcPr>
          <w:p w14:paraId="2C84A021"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14:paraId="76FFDDBD" w14:textId="77777777" w:rsidR="00D7199E" w:rsidRDefault="00D7199E">
            <w:pPr>
              <w:spacing w:line="320" w:lineRule="exact"/>
              <w:jc w:val="left"/>
              <w:rPr>
                <w:rFonts w:ascii="宋体" w:hAnsi="宋体"/>
                <w:b/>
                <w:bCs/>
                <w:sz w:val="18"/>
                <w:szCs w:val="18"/>
              </w:rPr>
            </w:pPr>
          </w:p>
        </w:tc>
        <w:tc>
          <w:tcPr>
            <w:tcW w:w="1234" w:type="dxa"/>
            <w:shd w:val="solid" w:color="FFFFFF" w:fill="FFFFFF"/>
            <w:vAlign w:val="center"/>
          </w:tcPr>
          <w:p w14:paraId="50EA8E00"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14:paraId="51567708" w14:textId="77777777" w:rsidR="00D7199E" w:rsidRDefault="00D7199E">
            <w:pPr>
              <w:spacing w:line="320" w:lineRule="exact"/>
              <w:jc w:val="left"/>
              <w:rPr>
                <w:rFonts w:ascii="宋体" w:hAnsi="宋体"/>
                <w:b/>
                <w:bCs/>
                <w:sz w:val="18"/>
                <w:szCs w:val="18"/>
              </w:rPr>
            </w:pPr>
          </w:p>
        </w:tc>
      </w:tr>
      <w:tr w:rsidR="00D7199E" w14:paraId="519070AA" w14:textId="77777777">
        <w:trPr>
          <w:trHeight w:hRule="exact" w:val="340"/>
          <w:jc w:val="center"/>
        </w:trPr>
        <w:tc>
          <w:tcPr>
            <w:tcW w:w="817" w:type="dxa"/>
            <w:vMerge/>
            <w:shd w:val="solid" w:color="FFFFFF" w:fill="FFFFFF"/>
            <w:vAlign w:val="center"/>
          </w:tcPr>
          <w:p w14:paraId="0214CD31" w14:textId="77777777" w:rsidR="00D7199E" w:rsidRDefault="00D7199E">
            <w:pPr>
              <w:spacing w:line="320" w:lineRule="exact"/>
              <w:jc w:val="left"/>
              <w:rPr>
                <w:rFonts w:ascii="宋体" w:hAnsi="宋体"/>
                <w:b/>
                <w:bCs/>
                <w:sz w:val="18"/>
                <w:szCs w:val="18"/>
              </w:rPr>
            </w:pPr>
          </w:p>
        </w:tc>
        <w:tc>
          <w:tcPr>
            <w:tcW w:w="635" w:type="dxa"/>
            <w:vMerge/>
            <w:shd w:val="solid" w:color="FFFFFF" w:fill="FFFFFF"/>
            <w:vAlign w:val="center"/>
          </w:tcPr>
          <w:p w14:paraId="73107656" w14:textId="77777777" w:rsidR="00D7199E" w:rsidRDefault="00D7199E">
            <w:pPr>
              <w:spacing w:line="320" w:lineRule="exact"/>
              <w:jc w:val="left"/>
              <w:rPr>
                <w:rFonts w:ascii="宋体" w:hAnsi="宋体"/>
                <w:b/>
                <w:bCs/>
                <w:sz w:val="18"/>
                <w:szCs w:val="18"/>
              </w:rPr>
            </w:pPr>
          </w:p>
        </w:tc>
        <w:tc>
          <w:tcPr>
            <w:tcW w:w="1085" w:type="dxa"/>
            <w:shd w:val="solid" w:color="FFFFFF" w:fill="FFFFFF"/>
            <w:vAlign w:val="center"/>
          </w:tcPr>
          <w:p w14:paraId="5998C185"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14:paraId="5444FB09" w14:textId="77777777" w:rsidR="00D7199E" w:rsidRDefault="00D7199E">
            <w:pPr>
              <w:spacing w:line="320" w:lineRule="exact"/>
              <w:jc w:val="left"/>
              <w:rPr>
                <w:rFonts w:ascii="宋体" w:hAnsi="宋体"/>
                <w:b/>
                <w:bCs/>
                <w:sz w:val="18"/>
                <w:szCs w:val="18"/>
              </w:rPr>
            </w:pPr>
          </w:p>
        </w:tc>
        <w:tc>
          <w:tcPr>
            <w:tcW w:w="1234" w:type="dxa"/>
            <w:shd w:val="solid" w:color="FFFFFF" w:fill="FFFFFF"/>
            <w:vAlign w:val="center"/>
          </w:tcPr>
          <w:p w14:paraId="755F5B70"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14:paraId="6643C95A" w14:textId="77777777" w:rsidR="00D7199E" w:rsidRDefault="00D7199E">
            <w:pPr>
              <w:spacing w:line="320" w:lineRule="exact"/>
              <w:jc w:val="left"/>
              <w:rPr>
                <w:rFonts w:ascii="宋体" w:hAnsi="宋体"/>
                <w:b/>
                <w:bCs/>
                <w:sz w:val="18"/>
                <w:szCs w:val="18"/>
              </w:rPr>
            </w:pPr>
          </w:p>
        </w:tc>
      </w:tr>
      <w:tr w:rsidR="00D7199E" w14:paraId="23FD0274" w14:textId="77777777">
        <w:trPr>
          <w:trHeight w:hRule="exact" w:val="340"/>
          <w:jc w:val="center"/>
        </w:trPr>
        <w:tc>
          <w:tcPr>
            <w:tcW w:w="817" w:type="dxa"/>
            <w:vMerge/>
            <w:shd w:val="solid" w:color="FFFFFF" w:fill="FFFFFF"/>
            <w:vAlign w:val="center"/>
          </w:tcPr>
          <w:p w14:paraId="2D3F03F9" w14:textId="77777777" w:rsidR="00D7199E" w:rsidRDefault="00D7199E">
            <w:pPr>
              <w:spacing w:line="320" w:lineRule="exact"/>
              <w:jc w:val="left"/>
              <w:rPr>
                <w:rFonts w:ascii="宋体" w:hAnsi="宋体"/>
                <w:b/>
                <w:bCs/>
                <w:sz w:val="18"/>
                <w:szCs w:val="18"/>
              </w:rPr>
            </w:pPr>
          </w:p>
        </w:tc>
        <w:tc>
          <w:tcPr>
            <w:tcW w:w="635" w:type="dxa"/>
            <w:vMerge/>
            <w:shd w:val="solid" w:color="FFFFFF" w:fill="FFFFFF"/>
            <w:vAlign w:val="center"/>
          </w:tcPr>
          <w:p w14:paraId="6588359B" w14:textId="77777777" w:rsidR="00D7199E" w:rsidRDefault="00D7199E">
            <w:pPr>
              <w:spacing w:line="320" w:lineRule="exact"/>
              <w:jc w:val="left"/>
              <w:rPr>
                <w:rFonts w:ascii="宋体" w:hAnsi="宋体"/>
                <w:b/>
                <w:bCs/>
                <w:sz w:val="18"/>
                <w:szCs w:val="18"/>
              </w:rPr>
            </w:pPr>
          </w:p>
        </w:tc>
        <w:tc>
          <w:tcPr>
            <w:tcW w:w="1085" w:type="dxa"/>
            <w:shd w:val="solid" w:color="FFFFFF" w:fill="FFFFFF"/>
            <w:vAlign w:val="center"/>
          </w:tcPr>
          <w:p w14:paraId="357D6675"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14:paraId="26D0669B" w14:textId="77777777" w:rsidR="00D7199E" w:rsidRDefault="00D7199E">
            <w:pPr>
              <w:spacing w:line="320" w:lineRule="exact"/>
              <w:jc w:val="left"/>
              <w:rPr>
                <w:rFonts w:ascii="宋体" w:hAnsi="宋体"/>
                <w:b/>
                <w:bCs/>
                <w:sz w:val="18"/>
                <w:szCs w:val="18"/>
              </w:rPr>
            </w:pPr>
          </w:p>
        </w:tc>
      </w:tr>
      <w:tr w:rsidR="00D7199E" w14:paraId="4EA6CCA1" w14:textId="77777777">
        <w:trPr>
          <w:trHeight w:hRule="exact" w:val="340"/>
          <w:jc w:val="center"/>
        </w:trPr>
        <w:tc>
          <w:tcPr>
            <w:tcW w:w="817" w:type="dxa"/>
            <w:vMerge/>
            <w:shd w:val="solid" w:color="FFFFFF" w:fill="FFFFFF"/>
            <w:vAlign w:val="center"/>
          </w:tcPr>
          <w:p w14:paraId="3C53F42F" w14:textId="77777777" w:rsidR="00D7199E" w:rsidRDefault="00D7199E">
            <w:pPr>
              <w:spacing w:line="320" w:lineRule="exact"/>
              <w:jc w:val="left"/>
              <w:rPr>
                <w:rFonts w:ascii="宋体" w:hAnsi="宋体"/>
                <w:b/>
                <w:bCs/>
                <w:sz w:val="18"/>
                <w:szCs w:val="18"/>
              </w:rPr>
            </w:pPr>
          </w:p>
        </w:tc>
        <w:tc>
          <w:tcPr>
            <w:tcW w:w="635" w:type="dxa"/>
            <w:vMerge/>
            <w:shd w:val="solid" w:color="FFFFFF" w:fill="FFFFFF"/>
            <w:vAlign w:val="center"/>
          </w:tcPr>
          <w:p w14:paraId="7BCB72F5" w14:textId="77777777" w:rsidR="00D7199E" w:rsidRDefault="00D7199E">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14:paraId="47061092"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14:paraId="4EB69CB6" w14:textId="77777777" w:rsidR="00D7199E" w:rsidRDefault="00D7199E">
            <w:pPr>
              <w:spacing w:line="320" w:lineRule="exact"/>
              <w:jc w:val="left"/>
              <w:rPr>
                <w:rFonts w:ascii="宋体" w:hAnsi="宋体"/>
                <w:b/>
                <w:bCs/>
                <w:sz w:val="18"/>
                <w:szCs w:val="18"/>
              </w:rPr>
            </w:pPr>
          </w:p>
        </w:tc>
      </w:tr>
      <w:tr w:rsidR="00D7199E" w14:paraId="6939E0C2" w14:textId="77777777">
        <w:trPr>
          <w:trHeight w:hRule="exact" w:val="340"/>
          <w:jc w:val="center"/>
        </w:trPr>
        <w:tc>
          <w:tcPr>
            <w:tcW w:w="817" w:type="dxa"/>
            <w:vMerge/>
            <w:shd w:val="solid" w:color="FFFFFF" w:fill="FFFFFF"/>
            <w:vAlign w:val="center"/>
          </w:tcPr>
          <w:p w14:paraId="70052682" w14:textId="77777777" w:rsidR="00D7199E" w:rsidRDefault="00D7199E">
            <w:pPr>
              <w:spacing w:line="320" w:lineRule="exact"/>
              <w:jc w:val="left"/>
              <w:rPr>
                <w:rFonts w:ascii="宋体" w:hAnsi="宋体"/>
                <w:b/>
                <w:bCs/>
                <w:sz w:val="18"/>
                <w:szCs w:val="18"/>
              </w:rPr>
            </w:pPr>
          </w:p>
        </w:tc>
        <w:tc>
          <w:tcPr>
            <w:tcW w:w="635" w:type="dxa"/>
            <w:vMerge w:val="restart"/>
            <w:tcBorders>
              <w:right w:val="single" w:sz="12" w:space="0" w:color="auto"/>
            </w:tcBorders>
            <w:shd w:val="solid" w:color="FFFFFF" w:fill="FFFFFF"/>
            <w:vAlign w:val="center"/>
          </w:tcPr>
          <w:p w14:paraId="10A34A42"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364715C"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1F5DB6C8" w14:textId="77777777" w:rsidR="00D7199E" w:rsidRDefault="00D7199E">
            <w:pPr>
              <w:spacing w:line="320" w:lineRule="exact"/>
              <w:jc w:val="left"/>
              <w:rPr>
                <w:rFonts w:ascii="宋体" w:hAnsi="宋体"/>
                <w:b/>
                <w:bCs/>
                <w:sz w:val="18"/>
                <w:szCs w:val="18"/>
              </w:rPr>
            </w:pPr>
          </w:p>
        </w:tc>
      </w:tr>
      <w:tr w:rsidR="00D7199E" w14:paraId="672D1657" w14:textId="77777777">
        <w:trPr>
          <w:trHeight w:hRule="exact" w:val="340"/>
          <w:jc w:val="center"/>
        </w:trPr>
        <w:tc>
          <w:tcPr>
            <w:tcW w:w="817" w:type="dxa"/>
            <w:vMerge/>
            <w:shd w:val="solid" w:color="FFFFFF" w:fill="FFFFFF"/>
            <w:vAlign w:val="center"/>
          </w:tcPr>
          <w:p w14:paraId="6C7064F7" w14:textId="77777777" w:rsidR="00D7199E" w:rsidRDefault="00D7199E">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14:paraId="2EDE468D" w14:textId="77777777"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0455B94"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FD6F3C4" w14:textId="77777777" w:rsidR="00D7199E" w:rsidRDefault="00D7199E">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452661F"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824646A" w14:textId="77777777" w:rsidR="00D7199E" w:rsidRDefault="00D7199E">
            <w:pPr>
              <w:spacing w:line="320" w:lineRule="exact"/>
              <w:jc w:val="left"/>
              <w:rPr>
                <w:rFonts w:ascii="宋体" w:hAnsi="宋体"/>
                <w:b/>
                <w:bCs/>
                <w:sz w:val="18"/>
                <w:szCs w:val="18"/>
              </w:rPr>
            </w:pPr>
          </w:p>
        </w:tc>
      </w:tr>
      <w:tr w:rsidR="00D7199E" w14:paraId="4F8872EB" w14:textId="77777777">
        <w:trPr>
          <w:trHeight w:hRule="exact" w:val="340"/>
          <w:jc w:val="center"/>
        </w:trPr>
        <w:tc>
          <w:tcPr>
            <w:tcW w:w="817" w:type="dxa"/>
            <w:vMerge/>
            <w:shd w:val="solid" w:color="FFFFFF" w:fill="FFFFFF"/>
            <w:vAlign w:val="center"/>
          </w:tcPr>
          <w:p w14:paraId="47BEEDA8" w14:textId="77777777" w:rsidR="00D7199E" w:rsidRDefault="00D7199E">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14:paraId="02B02F03" w14:textId="77777777"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C08258F"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1F95C3E2" w14:textId="77777777" w:rsidR="00D7199E" w:rsidRDefault="00D7199E">
            <w:pPr>
              <w:spacing w:line="320" w:lineRule="exact"/>
              <w:jc w:val="left"/>
              <w:rPr>
                <w:rFonts w:ascii="宋体" w:hAnsi="宋体"/>
                <w:b/>
                <w:bCs/>
                <w:sz w:val="18"/>
                <w:szCs w:val="18"/>
              </w:rPr>
            </w:pPr>
          </w:p>
        </w:tc>
      </w:tr>
      <w:tr w:rsidR="00D7199E" w14:paraId="6CD9A4EF" w14:textId="77777777">
        <w:trPr>
          <w:trHeight w:hRule="exact" w:val="340"/>
          <w:jc w:val="center"/>
        </w:trPr>
        <w:tc>
          <w:tcPr>
            <w:tcW w:w="817" w:type="dxa"/>
            <w:vMerge/>
            <w:shd w:val="solid" w:color="FFFFFF" w:fill="FFFFFF"/>
            <w:vAlign w:val="center"/>
          </w:tcPr>
          <w:p w14:paraId="40AD7597" w14:textId="77777777" w:rsidR="00D7199E" w:rsidRDefault="00D7199E">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14:paraId="598501FD" w14:textId="77777777"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5EAA2279"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FF95473" w14:textId="77777777" w:rsidR="00D7199E" w:rsidRDefault="00D7199E">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5B29871C" w14:textId="77777777" w:rsidR="00D7199E" w:rsidRDefault="00AB0B6E">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3311403" w14:textId="77777777" w:rsidR="00D7199E" w:rsidRDefault="00D7199E">
            <w:pPr>
              <w:spacing w:line="320" w:lineRule="exact"/>
              <w:jc w:val="left"/>
              <w:rPr>
                <w:rFonts w:ascii="宋体" w:hAnsi="宋体"/>
                <w:b/>
                <w:bCs/>
                <w:sz w:val="18"/>
                <w:szCs w:val="18"/>
              </w:rPr>
            </w:pPr>
          </w:p>
        </w:tc>
      </w:tr>
      <w:tr w:rsidR="00D7199E" w14:paraId="4D346B74" w14:textId="77777777">
        <w:trPr>
          <w:trHeight w:hRule="exact" w:val="340"/>
          <w:jc w:val="center"/>
        </w:trPr>
        <w:tc>
          <w:tcPr>
            <w:tcW w:w="817" w:type="dxa"/>
            <w:vMerge/>
            <w:shd w:val="solid" w:color="FFFFFF" w:fill="FFFFFF"/>
            <w:vAlign w:val="center"/>
          </w:tcPr>
          <w:p w14:paraId="7499499A" w14:textId="77777777" w:rsidR="00D7199E" w:rsidRDefault="00D7199E">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14:paraId="37A97EA0" w14:textId="77777777"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C6B8654"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440D4C49" w14:textId="77777777" w:rsidR="00D7199E" w:rsidRDefault="00D7199E">
            <w:pPr>
              <w:spacing w:line="320" w:lineRule="exact"/>
              <w:jc w:val="left"/>
              <w:rPr>
                <w:rFonts w:ascii="宋体" w:hAnsi="宋体"/>
                <w:b/>
                <w:bCs/>
                <w:sz w:val="18"/>
                <w:szCs w:val="18"/>
              </w:rPr>
            </w:pPr>
          </w:p>
        </w:tc>
      </w:tr>
      <w:tr w:rsidR="00D7199E" w14:paraId="6A0277B4" w14:textId="77777777">
        <w:trPr>
          <w:trHeight w:hRule="exact" w:val="340"/>
          <w:jc w:val="center"/>
        </w:trPr>
        <w:tc>
          <w:tcPr>
            <w:tcW w:w="817" w:type="dxa"/>
            <w:vMerge/>
            <w:tcBorders>
              <w:bottom w:val="single" w:sz="12" w:space="0" w:color="auto"/>
            </w:tcBorders>
            <w:shd w:val="solid" w:color="FFFFFF" w:fill="FFFFFF"/>
            <w:vAlign w:val="center"/>
          </w:tcPr>
          <w:p w14:paraId="6F0B204C" w14:textId="77777777" w:rsidR="00D7199E" w:rsidRDefault="00D7199E">
            <w:pPr>
              <w:spacing w:line="320" w:lineRule="exact"/>
              <w:jc w:val="left"/>
              <w:rPr>
                <w:rFonts w:ascii="宋体" w:hAnsi="宋体"/>
                <w:b/>
                <w:bCs/>
                <w:sz w:val="18"/>
                <w:szCs w:val="18"/>
              </w:rPr>
            </w:pPr>
          </w:p>
        </w:tc>
        <w:tc>
          <w:tcPr>
            <w:tcW w:w="635" w:type="dxa"/>
            <w:vMerge/>
            <w:tcBorders>
              <w:bottom w:val="single" w:sz="12" w:space="0" w:color="auto"/>
              <w:right w:val="single" w:sz="12" w:space="0" w:color="auto"/>
            </w:tcBorders>
            <w:shd w:val="solid" w:color="FFFFFF" w:fill="FFFFFF"/>
            <w:vAlign w:val="center"/>
          </w:tcPr>
          <w:p w14:paraId="18E2F7AD" w14:textId="77777777"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56446942"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1986F8C6" w14:textId="77777777" w:rsidR="00D7199E" w:rsidRDefault="00D7199E">
            <w:pPr>
              <w:spacing w:line="320" w:lineRule="exact"/>
              <w:jc w:val="left"/>
              <w:rPr>
                <w:rFonts w:ascii="宋体" w:hAnsi="宋体"/>
                <w:b/>
                <w:bCs/>
                <w:sz w:val="18"/>
                <w:szCs w:val="18"/>
              </w:rPr>
            </w:pPr>
          </w:p>
        </w:tc>
      </w:tr>
      <w:tr w:rsidR="00D7199E" w14:paraId="3B9DBD18" w14:textId="77777777">
        <w:trPr>
          <w:trHeight w:hRule="exact" w:val="170"/>
          <w:jc w:val="center"/>
        </w:trPr>
        <w:tc>
          <w:tcPr>
            <w:tcW w:w="7598" w:type="dxa"/>
            <w:gridSpan w:val="6"/>
            <w:shd w:val="pct10" w:color="FFFFFF" w:fill="A6A6A6" w:themeFill="background1" w:themeFillShade="A6"/>
            <w:vAlign w:val="center"/>
          </w:tcPr>
          <w:p w14:paraId="7BB721EF" w14:textId="77777777" w:rsidR="00D7199E" w:rsidRDefault="00D7199E">
            <w:pPr>
              <w:pStyle w:val="a7"/>
              <w:pBdr>
                <w:bottom w:val="none" w:sz="0" w:space="0" w:color="auto"/>
              </w:pBdr>
              <w:spacing w:line="320" w:lineRule="exact"/>
              <w:rPr>
                <w:rFonts w:ascii="宋体" w:hAnsi="宋体"/>
                <w:b/>
                <w:bCs/>
                <w:sz w:val="28"/>
                <w:szCs w:val="28"/>
              </w:rPr>
            </w:pPr>
          </w:p>
        </w:tc>
      </w:tr>
      <w:tr w:rsidR="00D7199E" w14:paraId="26C1284C" w14:textId="77777777">
        <w:trPr>
          <w:trHeight w:val="402"/>
          <w:jc w:val="center"/>
        </w:trPr>
        <w:tc>
          <w:tcPr>
            <w:tcW w:w="817" w:type="dxa"/>
            <w:vMerge w:val="restart"/>
            <w:shd w:val="solid" w:color="FFFFFF" w:fill="FFFFFF"/>
            <w:vAlign w:val="center"/>
          </w:tcPr>
          <w:p w14:paraId="2D6C1185"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14:paraId="25E8DFF4" w14:textId="77777777" w:rsidR="00D7199E" w:rsidRDefault="00AB0B6E">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14:paraId="71E455CD" w14:textId="77777777" w:rsidR="00D7199E" w:rsidRDefault="00AB0B6E">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14:paraId="5FBC8239" w14:textId="77777777" w:rsidR="00D7199E" w:rsidRDefault="00AB0B6E">
            <w:pPr>
              <w:spacing w:line="320" w:lineRule="exact"/>
              <w:jc w:val="left"/>
              <w:rPr>
                <w:rFonts w:ascii="宋体" w:hAnsi="宋体"/>
                <w:bCs/>
                <w:sz w:val="18"/>
                <w:szCs w:val="18"/>
              </w:rPr>
            </w:pP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 xml:space="preserve">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D7199E" w14:paraId="26A08F2E" w14:textId="77777777">
        <w:trPr>
          <w:trHeight w:val="402"/>
          <w:jc w:val="center"/>
        </w:trPr>
        <w:tc>
          <w:tcPr>
            <w:tcW w:w="817" w:type="dxa"/>
            <w:vMerge/>
            <w:shd w:val="solid" w:color="FFFFFF" w:fill="FFFFFF"/>
            <w:vAlign w:val="center"/>
          </w:tcPr>
          <w:p w14:paraId="5B33ADEB" w14:textId="77777777" w:rsidR="00D7199E" w:rsidRDefault="00D7199E">
            <w:pPr>
              <w:spacing w:line="320" w:lineRule="exact"/>
              <w:jc w:val="left"/>
              <w:rPr>
                <w:rFonts w:ascii="宋体" w:hAnsi="宋体"/>
                <w:b/>
                <w:bCs/>
                <w:sz w:val="18"/>
                <w:szCs w:val="18"/>
              </w:rPr>
            </w:pPr>
          </w:p>
        </w:tc>
        <w:tc>
          <w:tcPr>
            <w:tcW w:w="1720" w:type="dxa"/>
            <w:gridSpan w:val="2"/>
            <w:shd w:val="solid" w:color="FFFFFF" w:fill="FFFFFF"/>
            <w:vAlign w:val="center"/>
          </w:tcPr>
          <w:p w14:paraId="68A4070E"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14:paraId="77AF997F" w14:textId="7B0F2617" w:rsidR="00D7199E" w:rsidRDefault="00AB0B6E">
            <w:pPr>
              <w:spacing w:line="320" w:lineRule="exact"/>
              <w:jc w:val="left"/>
              <w:rPr>
                <w:rFonts w:ascii="宋体" w:hAnsi="宋体"/>
                <w:bCs/>
                <w:sz w:val="18"/>
                <w:szCs w:val="18"/>
              </w:rPr>
            </w:pPr>
            <w:r>
              <w:rPr>
                <w:rFonts w:ascii="宋体" w:hAnsi="宋体" w:hint="eastAsia"/>
                <w:bCs/>
                <w:sz w:val="18"/>
                <w:szCs w:val="18"/>
              </w:rPr>
              <w:t>【</w:t>
            </w:r>
            <w:r w:rsidR="00625BA3">
              <w:rPr>
                <w:rFonts w:asciiTheme="majorEastAsia" w:eastAsiaTheme="majorEastAsia" w:hAnsiTheme="majorEastAsia" w:hint="eastAsia"/>
                <w:bCs/>
                <w:sz w:val="18"/>
                <w:szCs w:val="18"/>
              </w:rPr>
              <w:t>浙</w:t>
            </w:r>
            <w:r w:rsidR="00625BA3">
              <w:rPr>
                <w:rFonts w:asciiTheme="majorEastAsia" w:eastAsiaTheme="majorEastAsia" w:hAnsiTheme="majorEastAsia"/>
                <w:bCs/>
                <w:sz w:val="18"/>
                <w:szCs w:val="18"/>
              </w:rPr>
              <w:t>江桐庐农村商业银行股份有限公司</w:t>
            </w:r>
            <w:r>
              <w:rPr>
                <w:rFonts w:ascii="宋体" w:hAnsi="宋体" w:hint="eastAsia"/>
                <w:bCs/>
                <w:sz w:val="18"/>
                <w:szCs w:val="18"/>
              </w:rPr>
              <w:t>】</w:t>
            </w:r>
          </w:p>
        </w:tc>
      </w:tr>
      <w:tr w:rsidR="00D7199E" w14:paraId="69022334" w14:textId="77777777">
        <w:trPr>
          <w:trHeight w:val="402"/>
          <w:jc w:val="center"/>
        </w:trPr>
        <w:tc>
          <w:tcPr>
            <w:tcW w:w="817" w:type="dxa"/>
            <w:vMerge/>
            <w:shd w:val="solid" w:color="FFFFFF" w:fill="FFFFFF"/>
            <w:vAlign w:val="center"/>
          </w:tcPr>
          <w:p w14:paraId="78A19CDE" w14:textId="77777777" w:rsidR="00D7199E" w:rsidRDefault="00D7199E">
            <w:pPr>
              <w:spacing w:line="320" w:lineRule="exact"/>
              <w:jc w:val="left"/>
              <w:rPr>
                <w:rFonts w:ascii="宋体" w:hAnsi="宋体"/>
                <w:b/>
                <w:bCs/>
                <w:sz w:val="18"/>
                <w:szCs w:val="18"/>
              </w:rPr>
            </w:pPr>
          </w:p>
        </w:tc>
        <w:tc>
          <w:tcPr>
            <w:tcW w:w="1720" w:type="dxa"/>
            <w:gridSpan w:val="2"/>
            <w:shd w:val="solid" w:color="FFFFFF" w:fill="FFFFFF"/>
            <w:vAlign w:val="center"/>
          </w:tcPr>
          <w:p w14:paraId="6B0BE396"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14:paraId="4226E3E8" w14:textId="77777777" w:rsidR="00D7199E" w:rsidRDefault="00AB0B6E">
            <w:pPr>
              <w:pStyle w:val="Default"/>
              <w:jc w:val="both"/>
              <w:rPr>
                <w:rFonts w:hAnsi="宋体"/>
                <w:bCs/>
                <w:sz w:val="18"/>
                <w:szCs w:val="18"/>
              </w:rPr>
            </w:pPr>
            <w:r>
              <w:rPr>
                <w:rFonts w:asciiTheme="majorEastAsia" w:eastAsiaTheme="majorEastAsia" w:hAnsiTheme="majorEastAsia" w:hint="eastAsia"/>
                <w:bCs/>
                <w:sz w:val="18"/>
                <w:szCs w:val="18"/>
              </w:rPr>
              <w:t>【】</w:t>
            </w:r>
          </w:p>
        </w:tc>
      </w:tr>
      <w:tr w:rsidR="00D7199E" w14:paraId="2AE5C8A9" w14:textId="77777777">
        <w:trPr>
          <w:trHeight w:hRule="exact" w:val="170"/>
          <w:jc w:val="center"/>
        </w:trPr>
        <w:tc>
          <w:tcPr>
            <w:tcW w:w="7598" w:type="dxa"/>
            <w:gridSpan w:val="6"/>
            <w:shd w:val="pct10" w:color="FFFFFF" w:fill="A6A6A6" w:themeFill="background1" w:themeFillShade="A6"/>
            <w:vAlign w:val="center"/>
          </w:tcPr>
          <w:p w14:paraId="120D7FA0" w14:textId="77777777" w:rsidR="00D7199E" w:rsidRDefault="00D7199E">
            <w:pPr>
              <w:spacing w:line="320" w:lineRule="exact"/>
              <w:jc w:val="left"/>
              <w:rPr>
                <w:rFonts w:ascii="宋体" w:hAnsi="宋体"/>
                <w:bCs/>
                <w:sz w:val="18"/>
                <w:szCs w:val="18"/>
              </w:rPr>
            </w:pPr>
          </w:p>
        </w:tc>
      </w:tr>
      <w:tr w:rsidR="00D7199E" w14:paraId="00F7691E" w14:textId="77777777">
        <w:trPr>
          <w:trHeight w:val="402"/>
          <w:jc w:val="center"/>
        </w:trPr>
        <w:tc>
          <w:tcPr>
            <w:tcW w:w="817" w:type="dxa"/>
            <w:shd w:val="solid" w:color="FFFFFF" w:fill="FFFFFF"/>
            <w:vAlign w:val="center"/>
          </w:tcPr>
          <w:p w14:paraId="4C4FC353" w14:textId="77777777" w:rsidR="00D7199E" w:rsidRDefault="00AB0B6E">
            <w:pPr>
              <w:pStyle w:val="a7"/>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14:paraId="2B052F61" w14:textId="77777777" w:rsidR="00D7199E" w:rsidRDefault="00AB0B6E">
            <w:pPr>
              <w:pStyle w:val="a7"/>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r>
              <w:rPr>
                <w:rFonts w:ascii="宋体" w:hAnsi="宋体"/>
                <w:u w:val="single"/>
              </w:rPr>
              <w:t xml:space="preserve">　                     </w:t>
            </w:r>
            <w:r>
              <w:rPr>
                <w:rFonts w:ascii="宋体" w:hAnsi="宋体" w:hint="eastAsia"/>
              </w:rPr>
              <w:t>。</w:t>
            </w:r>
          </w:p>
        </w:tc>
      </w:tr>
    </w:tbl>
    <w:p w14:paraId="2E886550" w14:textId="77777777" w:rsidR="00D7199E" w:rsidRDefault="00D7199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14:paraId="41A3777E" w14:textId="77777777" w:rsidR="00D7199E" w:rsidRDefault="00AB0B6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14:paraId="372C026A" w14:textId="77777777" w:rsidR="00D7199E" w:rsidRDefault="00AB0B6E">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14:paraId="2E657261" w14:textId="77777777" w:rsidR="00D7199E" w:rsidRDefault="00D7199E">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14:paraId="04E1ACDD" w14:textId="77777777" w:rsidR="00D7199E" w:rsidRDefault="00AB0B6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14:paraId="60B1418C"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14:paraId="441B25CD" w14:textId="77777777" w:rsidR="00D7199E" w:rsidRDefault="00AB0B6E">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 w14:paraId="6086075B"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14:paraId="10D51EC1" w14:textId="77777777" w:rsidR="00D7199E" w:rsidRDefault="00AB0B6E">
      <w:pPr>
        <w:widowControl/>
        <w:spacing w:line="360" w:lineRule="auto"/>
        <w:jc w:val="left"/>
        <w:rPr>
          <w:rFonts w:ascii="宋体" w:hAnsi="宋体" w:cs="仿宋_GB2312"/>
          <w:kern w:val="0"/>
          <w:sz w:val="18"/>
          <w:szCs w:val="18"/>
        </w:rPr>
      </w:pP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 w14:paraId="5B098CC8"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14:paraId="186AB71D"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14:paraId="50FFA0EF" w14:textId="5E55B346" w:rsidR="00D7199E" w:rsidRPr="00625BA3" w:rsidRDefault="00AB0B6E">
      <w:pPr>
        <w:widowControl/>
        <w:spacing w:line="360" w:lineRule="auto"/>
        <w:jc w:val="left"/>
        <w:rPr>
          <w:rFonts w:ascii="宋体" w:hAnsi="宋体" w:hint="eastAsia"/>
          <w:kern w:val="0"/>
          <w:sz w:val="18"/>
        </w:rPr>
      </w:pPr>
      <w:r>
        <w:rPr>
          <w:rFonts w:ascii="宋体" w:hAnsi="宋体" w:cs="仿宋_GB2312" w:hint="eastAsia"/>
          <w:kern w:val="0"/>
          <w:sz w:val="18"/>
          <w:szCs w:val="18"/>
        </w:rPr>
        <w:t>3、</w:t>
      </w:r>
      <w:r w:rsidR="00625BA3">
        <w:rPr>
          <w:rFonts w:ascii="宋体" w:hAnsi="宋体"/>
          <w:kern w:val="0"/>
          <w:sz w:val="18"/>
        </w:rPr>
        <w:t>根据</w:t>
      </w:r>
      <w:r w:rsidR="00625BA3">
        <w:rPr>
          <w:rFonts w:ascii="宋体" w:hAnsi="宋体" w:hint="eastAsia"/>
          <w:kern w:val="0"/>
          <w:sz w:val="18"/>
        </w:rPr>
        <w:t>理财产品投资范围、风险收益特点、流动性等不同因素，乙方作为</w:t>
      </w:r>
      <w:r w:rsidR="00625BA3">
        <w:rPr>
          <w:rFonts w:ascii="宋体" w:hAnsi="宋体"/>
          <w:kern w:val="0"/>
          <w:sz w:val="18"/>
        </w:rPr>
        <w:t>销售机构</w:t>
      </w:r>
      <w:r w:rsidR="00625BA3">
        <w:rPr>
          <w:rFonts w:ascii="宋体" w:hAnsi="宋体" w:hint="eastAsia"/>
          <w:kern w:val="0"/>
          <w:sz w:val="18"/>
        </w:rPr>
        <w:t>将理财产品分为【5】个风险等级</w:t>
      </w:r>
      <w:r w:rsidR="00625BA3">
        <w:rPr>
          <w:rFonts w:ascii="宋体" w:hAnsi="宋体"/>
          <w:kern w:val="0"/>
          <w:sz w:val="18"/>
        </w:rPr>
        <w:t>：</w:t>
      </w:r>
      <w:r w:rsidR="00625BA3">
        <w:rPr>
          <w:rFonts w:ascii="宋体" w:hAnsi="宋体" w:hint="eastAsia"/>
          <w:kern w:val="0"/>
          <w:sz w:val="18"/>
        </w:rPr>
        <w:t>【□</w:t>
      </w:r>
      <w:r w:rsidR="00625BA3">
        <w:rPr>
          <w:rFonts w:ascii="宋体" w:hAnsi="宋体"/>
          <w:kern w:val="0"/>
          <w:sz w:val="18"/>
        </w:rPr>
        <w:t>R1、□R2、</w:t>
      </w:r>
      <w:r w:rsidR="00625BA3">
        <w:rPr>
          <w:rFonts w:ascii="宋体" w:hAnsi="宋体"/>
          <w:kern w:val="0"/>
          <w:sz w:val="18"/>
        </w:rPr>
        <w:sym w:font="Wingdings 2" w:char="00A3"/>
      </w:r>
      <w:r w:rsidR="00625BA3">
        <w:rPr>
          <w:rFonts w:ascii="宋体" w:hAnsi="宋体"/>
          <w:kern w:val="0"/>
          <w:sz w:val="18"/>
        </w:rPr>
        <w:t xml:space="preserve"> R3、</w:t>
      </w:r>
      <w:r w:rsidR="00625BA3">
        <w:rPr>
          <w:rFonts w:ascii="宋体" w:hAnsi="宋体" w:hint="eastAsia"/>
          <w:kern w:val="0"/>
          <w:sz w:val="18"/>
        </w:rPr>
        <w:t>□</w:t>
      </w:r>
      <w:r w:rsidR="00625BA3">
        <w:rPr>
          <w:rFonts w:ascii="宋体" w:hAnsi="宋体"/>
          <w:kern w:val="0"/>
          <w:sz w:val="18"/>
        </w:rPr>
        <w:t xml:space="preserve"> R4、</w:t>
      </w:r>
      <w:r w:rsidR="00625BA3">
        <w:rPr>
          <w:rFonts w:ascii="宋体" w:hAnsi="宋体" w:hint="eastAsia"/>
          <w:kern w:val="0"/>
          <w:sz w:val="18"/>
        </w:rPr>
        <w:t>□</w:t>
      </w:r>
      <w:r w:rsidR="00625BA3">
        <w:rPr>
          <w:rFonts w:ascii="宋体" w:hAnsi="宋体"/>
          <w:kern w:val="0"/>
          <w:sz w:val="18"/>
        </w:rPr>
        <w:t xml:space="preserve"> R5</w:t>
      </w:r>
      <w:r w:rsidR="00625BA3">
        <w:rPr>
          <w:rFonts w:ascii="宋体" w:hAnsi="宋体" w:hint="eastAsia"/>
          <w:kern w:val="0"/>
          <w:sz w:val="18"/>
        </w:rPr>
        <w:t>】；根据投资者在乙方评估的风险承受能力，</w:t>
      </w:r>
      <w:r w:rsidR="00625BA3">
        <w:rPr>
          <w:rFonts w:ascii="宋体" w:hAnsi="宋体"/>
          <w:kern w:val="0"/>
          <w:sz w:val="18"/>
        </w:rPr>
        <w:t>乙方将投资者风险承受能力分为</w:t>
      </w:r>
      <w:r w:rsidR="00625BA3">
        <w:rPr>
          <w:rFonts w:ascii="宋体" w:hAnsi="宋体" w:hint="eastAsia"/>
          <w:kern w:val="0"/>
          <w:sz w:val="18"/>
        </w:rPr>
        <w:t>【5】</w:t>
      </w:r>
      <w:r w:rsidR="00625BA3">
        <w:rPr>
          <w:rFonts w:ascii="宋体" w:hAnsi="宋体"/>
          <w:kern w:val="0"/>
          <w:sz w:val="18"/>
        </w:rPr>
        <w:t>个</w:t>
      </w:r>
      <w:r w:rsidR="00625BA3">
        <w:rPr>
          <w:rFonts w:ascii="宋体" w:hAnsi="宋体" w:hint="eastAsia"/>
          <w:kern w:val="0"/>
          <w:sz w:val="18"/>
        </w:rPr>
        <w:t>等级：【□</w:t>
      </w:r>
      <w:r w:rsidR="00625BA3">
        <w:rPr>
          <w:rFonts w:ascii="宋体" w:hAnsi="宋体"/>
          <w:kern w:val="0"/>
          <w:sz w:val="18"/>
        </w:rPr>
        <w:t xml:space="preserve"> C1、□C2、□ C3、□ C4、□ C5</w:t>
      </w:r>
      <w:r w:rsidR="00625BA3">
        <w:rPr>
          <w:rFonts w:ascii="宋体" w:hAnsi="宋体" w:hint="eastAsia"/>
          <w:kern w:val="0"/>
          <w:sz w:val="18"/>
        </w:rPr>
        <w:t>】。</w:t>
      </w:r>
    </w:p>
    <w:p w14:paraId="6A8AE365" w14:textId="77777777" w:rsidR="00D7199E" w:rsidRDefault="00AB0B6E">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w:t>
      </w:r>
      <w:bookmarkStart w:id="0" w:name="_GoBack"/>
      <w:bookmarkEnd w:id="0"/>
      <w:r>
        <w:rPr>
          <w:rFonts w:asciiTheme="majorEastAsia" w:eastAsiaTheme="majorEastAsia" w:hAnsiTheme="majorEastAsia" w:hint="eastAsia"/>
          <w:bCs/>
          <w:sz w:val="18"/>
          <w:szCs w:val="18"/>
        </w:rPr>
        <w:t>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14:paraId="6D429CE3"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14:paraId="2F89B2B1"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14:paraId="5098FE73"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14:paraId="18666CED" w14:textId="77777777" w:rsidR="00D7199E" w:rsidRDefault="00AB0B6E">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甲方应根据风险承受能力评估结果选择与其风险承受能力相匹配的风险等级的理财产品，不得购买高</w:t>
      </w:r>
      <w:r>
        <w:rPr>
          <w:rFonts w:hAnsi="宋体" w:cs="仿宋_GB2312" w:hint="eastAsia"/>
          <w:sz w:val="18"/>
          <w:szCs w:val="18"/>
        </w:rPr>
        <w:lastRenderedPageBreak/>
        <w:t>于甲方风险承受能力的理财产品。</w:t>
      </w:r>
    </w:p>
    <w:p w14:paraId="2C6D9033"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14:paraId="0241AEAD"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14:paraId="2CD6D487"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14:paraId="48A402EE"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14:paraId="571144AB"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4C8436A7"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9、甲方在此同意并授权乙方有权根据甲方所勾选的业务申请类型对甲方相关资金账户进行资金划扣等相关操作。</w:t>
      </w:r>
    </w:p>
    <w:p w14:paraId="0731790B"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14:paraId="0FFD3C58"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14:paraId="0100A8EE"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14:paraId="115D6557"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14:paraId="47057AE5"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384882B0"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14:paraId="50CA73DA" w14:textId="77777777" w:rsidR="00D7199E" w:rsidRDefault="00D7199E">
      <w:pPr>
        <w:widowControl/>
        <w:spacing w:line="360" w:lineRule="auto"/>
        <w:jc w:val="left"/>
        <w:rPr>
          <w:rFonts w:ascii="宋体" w:hAnsi="宋体" w:cs="仿宋_GB2312"/>
          <w:kern w:val="0"/>
          <w:sz w:val="18"/>
          <w:szCs w:val="18"/>
        </w:rPr>
      </w:pPr>
    </w:p>
    <w:p w14:paraId="01CB4AD7" w14:textId="77777777" w:rsidR="00D7199E" w:rsidRDefault="00AB0B6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14:paraId="6F02C902"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14:paraId="58E646B1"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14:paraId="1532D38A"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14:paraId="59EA0370"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14:paraId="0192C345" w14:textId="77777777" w:rsidR="00D7199E" w:rsidRDefault="00D7199E">
      <w:pPr>
        <w:widowControl/>
        <w:spacing w:line="360" w:lineRule="auto"/>
        <w:jc w:val="left"/>
        <w:rPr>
          <w:rFonts w:ascii="宋体" w:hAnsi="宋体" w:cs="仿宋_GB2312"/>
          <w:kern w:val="0"/>
          <w:sz w:val="18"/>
          <w:szCs w:val="18"/>
        </w:rPr>
      </w:pPr>
    </w:p>
    <w:p w14:paraId="7659F0E6" w14:textId="77777777" w:rsidR="00D7199E" w:rsidRDefault="00AB0B6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14:paraId="737BA8A8"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14:paraId="6A021935"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14:paraId="6D8E00E9" w14:textId="77777777" w:rsidR="00D7199E" w:rsidRDefault="00D7199E">
      <w:pPr>
        <w:widowControl/>
        <w:spacing w:line="360" w:lineRule="auto"/>
        <w:jc w:val="left"/>
        <w:rPr>
          <w:rFonts w:ascii="宋体" w:hAnsi="宋体" w:cs="仿宋_GB2312"/>
          <w:kern w:val="0"/>
          <w:sz w:val="18"/>
          <w:szCs w:val="18"/>
        </w:rPr>
      </w:pPr>
    </w:p>
    <w:p w14:paraId="7BC5D1BE" w14:textId="77777777" w:rsidR="00D7199E" w:rsidRDefault="00AB0B6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14:paraId="6F0C63D3"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14:paraId="495E94F5"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14:paraId="4C8545DB"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14:paraId="2FD5CE02"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14:paraId="384CE856"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14:paraId="7979FB43"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14:paraId="57A9393E"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甲方通过乙方的线下渠道购买本产品时，本协议一式叁份，销售机构、投资者及产品管理人各执一份，且具有同等法律效力。</w:t>
      </w:r>
    </w:p>
    <w:p w14:paraId="1205DBC3" w14:textId="77777777" w:rsidR="00D7199E" w:rsidRDefault="00D7199E">
      <w:pPr>
        <w:widowControl/>
        <w:spacing w:line="360" w:lineRule="auto"/>
        <w:jc w:val="left"/>
        <w:rPr>
          <w:rFonts w:ascii="宋体" w:hAnsi="宋体" w:cs="仿宋_GB2312"/>
          <w:kern w:val="0"/>
          <w:sz w:val="18"/>
          <w:szCs w:val="18"/>
        </w:rPr>
      </w:pPr>
    </w:p>
    <w:p w14:paraId="05CC9253" w14:textId="77777777" w:rsidR="00D7199E" w:rsidRDefault="00AB0B6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14:paraId="14161C66" w14:textId="77777777" w:rsidR="00D7199E" w:rsidRDefault="00AB0B6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14:paraId="2F4C28E8" w14:textId="77777777" w:rsidR="00D7199E" w:rsidRDefault="00AB0B6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14:paraId="17CA1A6F" w14:textId="77777777" w:rsidR="00D7199E" w:rsidRDefault="00AB0B6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14:paraId="3F64D91C" w14:textId="77777777" w:rsidR="00D7199E" w:rsidRDefault="00D7199E">
      <w:pPr>
        <w:widowControl/>
        <w:spacing w:line="360" w:lineRule="auto"/>
        <w:ind w:firstLineChars="200" w:firstLine="361"/>
        <w:jc w:val="left"/>
        <w:rPr>
          <w:rFonts w:ascii="宋体" w:hAnsi="宋体" w:cs="仿宋_GB2312"/>
          <w:b/>
          <w:kern w:val="0"/>
          <w:sz w:val="18"/>
          <w:szCs w:val="18"/>
        </w:rPr>
      </w:pPr>
    </w:p>
    <w:p w14:paraId="1AE9D746" w14:textId="77777777" w:rsidR="00D7199E" w:rsidRDefault="00AB0B6E">
      <w:pPr>
        <w:widowControl/>
        <w:jc w:val="left"/>
        <w:rPr>
          <w:rFonts w:ascii="宋体" w:hAnsi="宋体" w:cs="仿宋_GB2312"/>
          <w:b/>
          <w:kern w:val="0"/>
          <w:sz w:val="18"/>
          <w:szCs w:val="18"/>
        </w:rPr>
      </w:pPr>
      <w:r>
        <w:rPr>
          <w:rFonts w:ascii="宋体" w:hAnsi="宋体" w:cs="仿宋_GB2312"/>
          <w:b/>
          <w:kern w:val="0"/>
          <w:sz w:val="18"/>
          <w:szCs w:val="18"/>
        </w:rPr>
        <w:br w:type="page"/>
      </w:r>
    </w:p>
    <w:p w14:paraId="17F45294" w14:textId="77777777" w:rsidR="00D7199E" w:rsidRDefault="00D7199E">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a"/>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D7199E" w14:paraId="01413E4E" w14:textId="77777777">
        <w:trPr>
          <w:trHeight w:val="329"/>
        </w:trPr>
        <w:tc>
          <w:tcPr>
            <w:tcW w:w="8524" w:type="dxa"/>
            <w:gridSpan w:val="3"/>
            <w:vAlign w:val="center"/>
          </w:tcPr>
          <w:p w14:paraId="1310A972" w14:textId="77777777" w:rsidR="00D7199E" w:rsidRDefault="00AB0B6E">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D7199E" w14:paraId="50EF66DD" w14:textId="77777777">
        <w:tc>
          <w:tcPr>
            <w:tcW w:w="675" w:type="dxa"/>
            <w:vAlign w:val="center"/>
          </w:tcPr>
          <w:p w14:paraId="3EFFD92E" w14:textId="77777777" w:rsidR="00D7199E" w:rsidRDefault="00AB0B6E">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14:paraId="783B7EF1" w14:textId="77777777" w:rsidR="00D7199E" w:rsidRDefault="00AB0B6E">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14:paraId="1D81E8ED" w14:textId="77777777" w:rsidR="00D7199E" w:rsidRDefault="00AB0B6E">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14:paraId="1BD18BDD" w14:textId="77777777" w:rsidR="00D7199E" w:rsidRDefault="00AB0B6E">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D7199E" w14:paraId="3308C8DB" w14:textId="77777777">
        <w:trPr>
          <w:trHeight w:hRule="exact" w:val="1485"/>
        </w:trPr>
        <w:tc>
          <w:tcPr>
            <w:tcW w:w="675" w:type="dxa"/>
            <w:vMerge w:val="restart"/>
            <w:vAlign w:val="center"/>
          </w:tcPr>
          <w:p w14:paraId="0B4A145D" w14:textId="77777777" w:rsidR="00D7199E" w:rsidRDefault="00AB0B6E">
            <w:pPr>
              <w:jc w:val="center"/>
              <w:rPr>
                <w:b/>
                <w:kern w:val="0"/>
                <w:sz w:val="18"/>
                <w:szCs w:val="18"/>
              </w:rPr>
            </w:pPr>
            <w:r>
              <w:rPr>
                <w:rFonts w:hint="eastAsia"/>
                <w:b/>
                <w:kern w:val="0"/>
                <w:sz w:val="18"/>
                <w:szCs w:val="18"/>
              </w:rPr>
              <w:t>甲方签署栏</w:t>
            </w:r>
          </w:p>
        </w:tc>
        <w:tc>
          <w:tcPr>
            <w:tcW w:w="851" w:type="dxa"/>
          </w:tcPr>
          <w:p w14:paraId="33FBF2BA" w14:textId="77777777" w:rsidR="00D7199E" w:rsidRDefault="00AB0B6E">
            <w:pPr>
              <w:rPr>
                <w:b/>
                <w:kern w:val="0"/>
                <w:sz w:val="18"/>
                <w:szCs w:val="18"/>
              </w:rPr>
            </w:pPr>
            <w:r>
              <w:rPr>
                <w:rFonts w:hint="eastAsia"/>
                <w:b/>
                <w:kern w:val="0"/>
                <w:sz w:val="18"/>
                <w:szCs w:val="18"/>
              </w:rPr>
              <w:t>个人投资者适用</w:t>
            </w:r>
          </w:p>
        </w:tc>
        <w:tc>
          <w:tcPr>
            <w:tcW w:w="6998" w:type="dxa"/>
          </w:tcPr>
          <w:p w14:paraId="639B9339" w14:textId="77777777" w:rsidR="00D7199E" w:rsidRDefault="00AB0B6E">
            <w:pPr>
              <w:rPr>
                <w:kern w:val="0"/>
                <w:sz w:val="18"/>
                <w:szCs w:val="18"/>
              </w:rPr>
            </w:pPr>
            <w:r>
              <w:rPr>
                <w:rFonts w:hint="eastAsia"/>
                <w:kern w:val="0"/>
                <w:sz w:val="18"/>
                <w:szCs w:val="18"/>
              </w:rPr>
              <w:t>甲方（签字）：</w:t>
            </w:r>
          </w:p>
          <w:p w14:paraId="626BE0C0" w14:textId="77777777" w:rsidR="00D7199E" w:rsidRDefault="00D7199E">
            <w:pPr>
              <w:rPr>
                <w:b/>
                <w:kern w:val="0"/>
                <w:sz w:val="18"/>
                <w:szCs w:val="18"/>
              </w:rPr>
            </w:pPr>
          </w:p>
          <w:p w14:paraId="5F9A06EE" w14:textId="77777777" w:rsidR="00D7199E" w:rsidRDefault="00AB0B6E">
            <w:pPr>
              <w:rPr>
                <w:b/>
                <w:kern w:val="0"/>
                <w:sz w:val="18"/>
                <w:szCs w:val="18"/>
              </w:rPr>
            </w:pPr>
            <w:r>
              <w:rPr>
                <w:rFonts w:hint="eastAsia"/>
                <w:kern w:val="0"/>
                <w:sz w:val="18"/>
                <w:szCs w:val="18"/>
              </w:rPr>
              <w:t>日期：</w:t>
            </w:r>
          </w:p>
        </w:tc>
      </w:tr>
      <w:tr w:rsidR="00D7199E" w14:paraId="62BF95E2" w14:textId="77777777">
        <w:trPr>
          <w:trHeight w:val="2056"/>
        </w:trPr>
        <w:tc>
          <w:tcPr>
            <w:tcW w:w="675" w:type="dxa"/>
            <w:vMerge/>
          </w:tcPr>
          <w:p w14:paraId="730E3EB7" w14:textId="77777777" w:rsidR="00D7199E" w:rsidRDefault="00D7199E">
            <w:pPr>
              <w:rPr>
                <w:b/>
                <w:kern w:val="0"/>
                <w:sz w:val="18"/>
                <w:szCs w:val="18"/>
              </w:rPr>
            </w:pPr>
          </w:p>
        </w:tc>
        <w:tc>
          <w:tcPr>
            <w:tcW w:w="851" w:type="dxa"/>
          </w:tcPr>
          <w:p w14:paraId="0488E56D" w14:textId="77777777" w:rsidR="00D7199E" w:rsidRDefault="00AB0B6E">
            <w:pPr>
              <w:rPr>
                <w:b/>
                <w:kern w:val="0"/>
                <w:sz w:val="18"/>
                <w:szCs w:val="18"/>
              </w:rPr>
            </w:pPr>
            <w:r>
              <w:rPr>
                <w:rFonts w:hint="eastAsia"/>
                <w:b/>
                <w:kern w:val="0"/>
                <w:sz w:val="18"/>
                <w:szCs w:val="18"/>
              </w:rPr>
              <w:t>机构投资者适用</w:t>
            </w:r>
          </w:p>
        </w:tc>
        <w:tc>
          <w:tcPr>
            <w:tcW w:w="6998" w:type="dxa"/>
          </w:tcPr>
          <w:p w14:paraId="12D62C4A" w14:textId="77777777" w:rsidR="00D7199E" w:rsidRDefault="00AB0B6E">
            <w:pPr>
              <w:rPr>
                <w:rFonts w:cs="Arial"/>
                <w:kern w:val="0"/>
                <w:sz w:val="18"/>
                <w:szCs w:val="18"/>
              </w:rPr>
            </w:pPr>
            <w:r>
              <w:rPr>
                <w:rFonts w:hint="eastAsia"/>
                <w:kern w:val="0"/>
                <w:sz w:val="18"/>
                <w:szCs w:val="18"/>
              </w:rPr>
              <w:t>甲方</w:t>
            </w:r>
            <w:r>
              <w:rPr>
                <w:rFonts w:cs="Arial" w:hint="eastAsia"/>
                <w:kern w:val="0"/>
                <w:sz w:val="18"/>
                <w:szCs w:val="18"/>
              </w:rPr>
              <w:t>（盖章）：</w:t>
            </w:r>
          </w:p>
          <w:p w14:paraId="3D6DD45F" w14:textId="77777777" w:rsidR="00D7199E" w:rsidRDefault="00D7199E">
            <w:pPr>
              <w:rPr>
                <w:rFonts w:cs="Arial"/>
                <w:kern w:val="0"/>
                <w:sz w:val="18"/>
                <w:szCs w:val="18"/>
              </w:rPr>
            </w:pPr>
          </w:p>
          <w:p w14:paraId="397910E9" w14:textId="77777777" w:rsidR="00D7199E" w:rsidRDefault="00AB0B6E">
            <w:pPr>
              <w:rPr>
                <w:rFonts w:cs="Arial"/>
                <w:kern w:val="0"/>
                <w:sz w:val="18"/>
                <w:szCs w:val="18"/>
              </w:rPr>
            </w:pPr>
            <w:r>
              <w:rPr>
                <w:rFonts w:cs="Arial" w:hint="eastAsia"/>
                <w:kern w:val="0"/>
                <w:sz w:val="18"/>
                <w:szCs w:val="18"/>
              </w:rPr>
              <w:t>甲方法定代表人或授权代理人（签字或盖章）：</w:t>
            </w:r>
          </w:p>
          <w:p w14:paraId="748A90A9" w14:textId="77777777" w:rsidR="00D7199E" w:rsidRDefault="00D7199E">
            <w:pPr>
              <w:rPr>
                <w:b/>
                <w:kern w:val="0"/>
                <w:sz w:val="18"/>
                <w:szCs w:val="18"/>
              </w:rPr>
            </w:pPr>
          </w:p>
          <w:p w14:paraId="02DC9152" w14:textId="77777777" w:rsidR="00D7199E" w:rsidRDefault="00AB0B6E">
            <w:pPr>
              <w:rPr>
                <w:kern w:val="0"/>
                <w:sz w:val="18"/>
                <w:szCs w:val="18"/>
              </w:rPr>
            </w:pPr>
            <w:r>
              <w:rPr>
                <w:rFonts w:hint="eastAsia"/>
                <w:kern w:val="0"/>
                <w:sz w:val="18"/>
                <w:szCs w:val="18"/>
              </w:rPr>
              <w:t>日期：</w:t>
            </w:r>
          </w:p>
        </w:tc>
      </w:tr>
      <w:tr w:rsidR="00D7199E" w14:paraId="0FEB9DA9" w14:textId="77777777">
        <w:trPr>
          <w:trHeight w:val="1363"/>
        </w:trPr>
        <w:tc>
          <w:tcPr>
            <w:tcW w:w="675" w:type="dxa"/>
          </w:tcPr>
          <w:p w14:paraId="6AE5E78D" w14:textId="77777777" w:rsidR="00D7199E" w:rsidRDefault="00AB0B6E">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14:paraId="10F10503" w14:textId="77777777" w:rsidR="00D7199E" w:rsidRDefault="00AB0B6E">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14:paraId="0959F014" w14:textId="77777777" w:rsidR="00D7199E" w:rsidRDefault="00D7199E">
            <w:pPr>
              <w:rPr>
                <w:b/>
                <w:kern w:val="0"/>
                <w:sz w:val="18"/>
                <w:szCs w:val="18"/>
              </w:rPr>
            </w:pPr>
          </w:p>
          <w:p w14:paraId="5A5BD447" w14:textId="77777777" w:rsidR="00D7199E" w:rsidRDefault="00AB0B6E">
            <w:pPr>
              <w:rPr>
                <w:kern w:val="0"/>
                <w:sz w:val="18"/>
                <w:szCs w:val="18"/>
              </w:rPr>
            </w:pPr>
            <w:r>
              <w:rPr>
                <w:rFonts w:hint="eastAsia"/>
                <w:kern w:val="0"/>
                <w:sz w:val="18"/>
                <w:szCs w:val="18"/>
              </w:rPr>
              <w:t>日期：</w:t>
            </w:r>
          </w:p>
        </w:tc>
      </w:tr>
    </w:tbl>
    <w:p w14:paraId="5D0C0527" w14:textId="77777777" w:rsidR="00D7199E" w:rsidRDefault="00AB0B6E">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14:paraId="312EA22E" w14:textId="77777777" w:rsidR="00D7199E" w:rsidRDefault="00D7199E"/>
    <w:p w14:paraId="65107F99" w14:textId="77777777" w:rsidR="00D7199E" w:rsidRDefault="00D7199E"/>
    <w:p w14:paraId="44FBF5F6" w14:textId="77777777" w:rsidR="00D7199E" w:rsidRDefault="00D7199E"/>
    <w:p w14:paraId="1117AEFE" w14:textId="77777777" w:rsidR="00D7199E" w:rsidRDefault="00D7199E"/>
    <w:sectPr w:rsidR="00D7199E">
      <w:headerReference w:type="default" r:id="rId8"/>
      <w:footerReference w:type="default" r:id="rId9"/>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3199" w16cex:dateUtc="2021-09-08T03:27:00Z"/>
  <w16cex:commentExtensible w16cex:durableId="261D319A" w16cex:dateUtc="2021-09-08T03:27:00Z"/>
  <w16cex:commentExtensible w16cex:durableId="261D319B" w16cex:dateUtc="2021-09-08T0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8765C1" w16cid:durableId="261D3199"/>
  <w16cid:commentId w16cid:paraId="4D225854" w16cid:durableId="261D319A"/>
  <w16cid:commentId w16cid:paraId="033012D7" w16cid:durableId="261D31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A3AA5" w14:textId="77777777" w:rsidR="00710AA4" w:rsidRDefault="00710AA4">
      <w:r>
        <w:separator/>
      </w:r>
    </w:p>
  </w:endnote>
  <w:endnote w:type="continuationSeparator" w:id="0">
    <w:p w14:paraId="09556118" w14:textId="77777777" w:rsidR="00710AA4" w:rsidRDefault="00710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017656"/>
    </w:sdtPr>
    <w:sdtEndPr/>
    <w:sdtContent>
      <w:p w14:paraId="745470A1" w14:textId="77777777" w:rsidR="00D7199E" w:rsidRDefault="00AB0B6E">
        <w:pPr>
          <w:pStyle w:val="a6"/>
          <w:jc w:val="center"/>
        </w:pPr>
        <w:r>
          <w:fldChar w:fldCharType="begin"/>
        </w:r>
        <w:r>
          <w:instrText>PAGE   \* MERGEFORMAT</w:instrText>
        </w:r>
        <w:r>
          <w:fldChar w:fldCharType="separate"/>
        </w:r>
        <w:r w:rsidR="00625BA3" w:rsidRPr="00625BA3">
          <w:rPr>
            <w:noProof/>
            <w:lang w:val="zh-CN"/>
          </w:rPr>
          <w:t>6</w:t>
        </w:r>
        <w:r>
          <w:fldChar w:fldCharType="end"/>
        </w:r>
      </w:p>
    </w:sdtContent>
  </w:sdt>
  <w:p w14:paraId="6671CEE4" w14:textId="77777777" w:rsidR="00D7199E" w:rsidRDefault="00D7199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989DA" w14:textId="77777777" w:rsidR="00710AA4" w:rsidRDefault="00710AA4">
      <w:r>
        <w:separator/>
      </w:r>
    </w:p>
  </w:footnote>
  <w:footnote w:type="continuationSeparator" w:id="0">
    <w:p w14:paraId="176C09D7" w14:textId="77777777" w:rsidR="00710AA4" w:rsidRDefault="00710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484CE" w14:textId="77777777" w:rsidR="00D7199E" w:rsidRDefault="00AB0B6E">
    <w:pPr>
      <w:pStyle w:val="a7"/>
      <w:pBdr>
        <w:bottom w:val="thickThinLargeGap" w:sz="24" w:space="10" w:color="auto"/>
      </w:pBdr>
      <w:tabs>
        <w:tab w:val="right" w:pos="8280"/>
      </w:tabs>
      <w:wordWrap w:val="0"/>
      <w:adjustRightInd w:val="0"/>
      <w:jc w:val="right"/>
      <w:rPr>
        <w:b/>
      </w:rPr>
    </w:pPr>
    <w:r>
      <w:rPr>
        <w:rFonts w:hint="eastAsia"/>
      </w:rPr>
      <w:t xml:space="preserve">                             </w:t>
    </w:r>
    <w:r>
      <w:t xml:space="preserve">    </w:t>
    </w:r>
    <w:r>
      <w:rPr>
        <w:rFonts w:hint="eastAsia"/>
      </w:rPr>
      <w:t xml:space="preserve"> </w:t>
    </w:r>
    <w:r>
      <w:t xml:space="preserve">                        </w:t>
    </w:r>
    <w:r>
      <w:rPr>
        <w:rFonts w:hint="eastAsia"/>
      </w:rPr>
      <w:t xml:space="preserve">  </w:t>
    </w:r>
    <w:r>
      <w:rPr>
        <w:b/>
      </w:rPr>
      <w:t xml:space="preserve">  </w:t>
    </w:r>
    <w:r>
      <w:rPr>
        <w:rFonts w:hint="eastAsia"/>
        <w:b/>
      </w:rPr>
      <w:t>（代理）销售协议书</w:t>
    </w:r>
  </w:p>
  <w:p w14:paraId="0A47C747" w14:textId="77777777" w:rsidR="00D7199E" w:rsidRDefault="00AB0B6E">
    <w:pPr>
      <w:pStyle w:val="a7"/>
      <w:pBdr>
        <w:bottom w:val="thickThinLargeGap" w:sz="24" w:space="10" w:color="auto"/>
      </w:pBdr>
      <w:tabs>
        <w:tab w:val="right" w:pos="8280"/>
      </w:tabs>
      <w:wordWrap w:val="0"/>
      <w:adjustRightInd w:val="0"/>
      <w:jc w:val="right"/>
      <w:rPr>
        <w:b/>
      </w:rPr>
    </w:pPr>
    <w:r>
      <w:rPr>
        <w:rFonts w:hint="eastAsia"/>
        <w:b/>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50C0B"/>
    <w:rsid w:val="00002873"/>
    <w:rsid w:val="00014ADA"/>
    <w:rsid w:val="00037EDD"/>
    <w:rsid w:val="000B4762"/>
    <w:rsid w:val="000D6AED"/>
    <w:rsid w:val="000F142C"/>
    <w:rsid w:val="00102559"/>
    <w:rsid w:val="00135B7E"/>
    <w:rsid w:val="00171F73"/>
    <w:rsid w:val="001A1EBB"/>
    <w:rsid w:val="001D5BB4"/>
    <w:rsid w:val="00202984"/>
    <w:rsid w:val="00217DEF"/>
    <w:rsid w:val="00263CF4"/>
    <w:rsid w:val="002A703E"/>
    <w:rsid w:val="002D701A"/>
    <w:rsid w:val="002E7239"/>
    <w:rsid w:val="00311B0C"/>
    <w:rsid w:val="00335DAF"/>
    <w:rsid w:val="003672FE"/>
    <w:rsid w:val="003B5CB4"/>
    <w:rsid w:val="003B7AAC"/>
    <w:rsid w:val="003E41BC"/>
    <w:rsid w:val="003F4EEF"/>
    <w:rsid w:val="003F583B"/>
    <w:rsid w:val="00414551"/>
    <w:rsid w:val="00481E6B"/>
    <w:rsid w:val="00494F0E"/>
    <w:rsid w:val="004B5B82"/>
    <w:rsid w:val="005120A6"/>
    <w:rsid w:val="005856D9"/>
    <w:rsid w:val="005B58BC"/>
    <w:rsid w:val="005C300B"/>
    <w:rsid w:val="005C56CE"/>
    <w:rsid w:val="005E6EDE"/>
    <w:rsid w:val="00601E65"/>
    <w:rsid w:val="00625BA3"/>
    <w:rsid w:val="00646431"/>
    <w:rsid w:val="00661ECC"/>
    <w:rsid w:val="006F2A2E"/>
    <w:rsid w:val="00707491"/>
    <w:rsid w:val="00710AA4"/>
    <w:rsid w:val="00715E14"/>
    <w:rsid w:val="00752BF6"/>
    <w:rsid w:val="00756A1D"/>
    <w:rsid w:val="00767C2B"/>
    <w:rsid w:val="00776D40"/>
    <w:rsid w:val="0079123A"/>
    <w:rsid w:val="00792B50"/>
    <w:rsid w:val="007942D5"/>
    <w:rsid w:val="007A251D"/>
    <w:rsid w:val="007C68DE"/>
    <w:rsid w:val="007F3E92"/>
    <w:rsid w:val="008053A3"/>
    <w:rsid w:val="00835E57"/>
    <w:rsid w:val="00850C0B"/>
    <w:rsid w:val="00854BA4"/>
    <w:rsid w:val="00855B8B"/>
    <w:rsid w:val="00862B8A"/>
    <w:rsid w:val="008B3436"/>
    <w:rsid w:val="008D2C2D"/>
    <w:rsid w:val="008E7AE8"/>
    <w:rsid w:val="008F3CA6"/>
    <w:rsid w:val="009025C3"/>
    <w:rsid w:val="00917356"/>
    <w:rsid w:val="00966144"/>
    <w:rsid w:val="009D2ED5"/>
    <w:rsid w:val="00A06848"/>
    <w:rsid w:val="00A267DA"/>
    <w:rsid w:val="00A27451"/>
    <w:rsid w:val="00A3186E"/>
    <w:rsid w:val="00A435BF"/>
    <w:rsid w:val="00A47BD1"/>
    <w:rsid w:val="00A81632"/>
    <w:rsid w:val="00A90F0B"/>
    <w:rsid w:val="00AB0B6E"/>
    <w:rsid w:val="00AB5D77"/>
    <w:rsid w:val="00AC6C55"/>
    <w:rsid w:val="00AE373E"/>
    <w:rsid w:val="00B06871"/>
    <w:rsid w:val="00B532B9"/>
    <w:rsid w:val="00BE0150"/>
    <w:rsid w:val="00BE7F00"/>
    <w:rsid w:val="00C26F72"/>
    <w:rsid w:val="00C45B08"/>
    <w:rsid w:val="00CA5938"/>
    <w:rsid w:val="00D3152C"/>
    <w:rsid w:val="00D7199E"/>
    <w:rsid w:val="00D82CA8"/>
    <w:rsid w:val="00DA4E9C"/>
    <w:rsid w:val="00E145A0"/>
    <w:rsid w:val="00E36CAB"/>
    <w:rsid w:val="00E500BC"/>
    <w:rsid w:val="00E71AFA"/>
    <w:rsid w:val="00E725AC"/>
    <w:rsid w:val="00E81507"/>
    <w:rsid w:val="00E9473C"/>
    <w:rsid w:val="00EA72EF"/>
    <w:rsid w:val="00EB3ABC"/>
    <w:rsid w:val="00EC2E2B"/>
    <w:rsid w:val="00EC4779"/>
    <w:rsid w:val="00ED33FA"/>
    <w:rsid w:val="00F53477"/>
    <w:rsid w:val="00F57B20"/>
    <w:rsid w:val="00F86021"/>
    <w:rsid w:val="00F97CA1"/>
    <w:rsid w:val="00FB1694"/>
    <w:rsid w:val="175E2344"/>
    <w:rsid w:val="246F2DE1"/>
    <w:rsid w:val="6451331B"/>
    <w:rsid w:val="6F5A73C0"/>
    <w:rsid w:val="7F556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E0783B1-1CB1-4348-AAD9-2D3E3DF0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styleId="a8">
    <w:name w:val="Hyperlink"/>
    <w:basedOn w:val="a0"/>
    <w:uiPriority w:val="99"/>
    <w:unhideWhenUsed/>
    <w:qFormat/>
    <w:rPr>
      <w:color w:val="0563C1" w:themeColor="hyperlink"/>
      <w:u w:val="single"/>
    </w:rPr>
  </w:style>
  <w:style w:type="character" w:styleId="a9">
    <w:name w:val="annotation reference"/>
    <w:basedOn w:val="a0"/>
    <w:unhideWhenUsed/>
    <w:qFormat/>
    <w:rPr>
      <w:sz w:val="21"/>
      <w:szCs w:val="21"/>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0">
    <w:name w:val="批注文字 Char"/>
    <w:basedOn w:val="a0"/>
    <w:link w:val="a4"/>
    <w:uiPriority w:val="99"/>
    <w:qFormat/>
    <w:rPr>
      <w:rFonts w:ascii="Calibri" w:eastAsia="宋体" w:hAnsi="Calibri" w:cs="宋体"/>
    </w:rPr>
  </w:style>
  <w:style w:type="character" w:customStyle="1" w:styleId="Char">
    <w:name w:val="批注主题 Char"/>
    <w:basedOn w:val="Char0"/>
    <w:link w:val="a3"/>
    <w:uiPriority w:val="99"/>
    <w:semiHidden/>
    <w:qFormat/>
    <w:rPr>
      <w:rFonts w:ascii="Calibri" w:eastAsia="宋体" w:hAnsi="Calibri" w:cs="宋体"/>
      <w:b/>
      <w:bCs/>
    </w:rPr>
  </w:style>
  <w:style w:type="character" w:customStyle="1" w:styleId="Char1">
    <w:name w:val="批注框文本 Char"/>
    <w:basedOn w:val="a0"/>
    <w:link w:val="a5"/>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D29516-961E-45E1-B068-696F1EA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640</Words>
  <Characters>3648</Characters>
  <Application>Microsoft Office Word</Application>
  <DocSecurity>0</DocSecurity>
  <Lines>30</Lines>
  <Paragraphs>8</Paragraphs>
  <ScaleCrop>false</ScaleCrop>
  <Company/>
  <LinksUpToDate>false</LinksUpToDate>
  <CharactersWithSpaces>4280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38</cp:revision>
  <dcterms:created xsi:type="dcterms:W3CDTF">2021-07-02T07:46:00Z</dcterms:created>
  <dcterms:modified xsi:type="dcterms:W3CDTF">2022-10-12T09:20:00Z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302FC97856FF4187B8A4E8074A5A0C13</vt:lpwstr>
  </property>
</Properties>
</file>